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F" w:rsidRPr="00D2631B" w:rsidRDefault="0042780F" w:rsidP="0042780F">
      <w:pPr>
        <w:jc w:val="center"/>
        <w:rPr>
          <w:b/>
          <w:sz w:val="28"/>
          <w:szCs w:val="28"/>
        </w:rPr>
      </w:pPr>
      <w:r w:rsidRPr="00D2631B">
        <w:rPr>
          <w:b/>
          <w:sz w:val="28"/>
          <w:szCs w:val="28"/>
        </w:rPr>
        <w:t>ACORDO COLETIVO DE TRABALHO ESPECÍFICO 2018-2020</w:t>
      </w:r>
    </w:p>
    <w:p w:rsidR="007902BE" w:rsidRPr="00D2631B" w:rsidRDefault="003B07E0">
      <w:pPr>
        <w:rPr>
          <w:sz w:val="24"/>
          <w:szCs w:val="24"/>
        </w:rPr>
      </w:pPr>
      <w:r w:rsidRPr="00D2631B">
        <w:rPr>
          <w:sz w:val="24"/>
          <w:szCs w:val="24"/>
        </w:rPr>
        <w:t>CLÁUSULA PRIMEIRA – DIREITOS E OBRIGAÇÕES</w:t>
      </w:r>
    </w:p>
    <w:p w:rsidR="003B07E0" w:rsidRPr="00D2631B" w:rsidRDefault="003B07E0">
      <w:pPr>
        <w:rPr>
          <w:sz w:val="24"/>
          <w:szCs w:val="24"/>
        </w:rPr>
      </w:pPr>
      <w:r w:rsidRPr="00D2631B">
        <w:rPr>
          <w:sz w:val="24"/>
          <w:szCs w:val="24"/>
        </w:rPr>
        <w:t>A ELETROSUL se compromete, na vigência do ACT 2018-2020, a manter ou negociar com os sindicatos as alterações que entender necessárias dos benefícios, direitos e obrigações constantes de acordos anteriores e que foram inseridos em Normas de Gestão Empresarial de Recursos Humanos, ressalvadas as disposições previstas neste instrumento ou instrumentos coletivos de abrangência nacional, nos quais a ELETROSUL é signatária.</w:t>
      </w:r>
    </w:p>
    <w:p w:rsidR="0012335E" w:rsidRPr="00D2631B" w:rsidRDefault="003B07E0">
      <w:pPr>
        <w:rPr>
          <w:sz w:val="24"/>
          <w:szCs w:val="24"/>
        </w:rPr>
      </w:pPr>
      <w:r w:rsidRPr="00D2631B">
        <w:rPr>
          <w:sz w:val="24"/>
          <w:szCs w:val="24"/>
        </w:rPr>
        <w:t>CLÁUSULA S</w:t>
      </w:r>
      <w:r w:rsidR="0012335E" w:rsidRPr="00D2631B">
        <w:rPr>
          <w:sz w:val="24"/>
          <w:szCs w:val="24"/>
        </w:rPr>
        <w:t>EGUNDA – PRESERVAÇÃO DE MANDATOS</w:t>
      </w:r>
    </w:p>
    <w:p w:rsidR="003B07E0" w:rsidRPr="00D2631B" w:rsidRDefault="003B07E0">
      <w:pPr>
        <w:rPr>
          <w:sz w:val="24"/>
          <w:szCs w:val="24"/>
        </w:rPr>
      </w:pPr>
      <w:r w:rsidRPr="00D2631B">
        <w:rPr>
          <w:sz w:val="24"/>
          <w:szCs w:val="24"/>
        </w:rPr>
        <w:t>A ELETROSUL preservará o emprego dos seus empregados (as)</w:t>
      </w:r>
      <w:r w:rsidR="0012335E" w:rsidRPr="00D2631B">
        <w:rPr>
          <w:sz w:val="24"/>
          <w:szCs w:val="24"/>
        </w:rPr>
        <w:t xml:space="preserve"> eleitos</w:t>
      </w:r>
      <w:r w:rsidR="00A73E9B" w:rsidRPr="00D2631B">
        <w:rPr>
          <w:sz w:val="24"/>
          <w:szCs w:val="24"/>
        </w:rPr>
        <w:t xml:space="preserve"> (as)</w:t>
      </w:r>
      <w:r w:rsidR="0012335E" w:rsidRPr="00D2631B">
        <w:rPr>
          <w:sz w:val="24"/>
          <w:szCs w:val="24"/>
        </w:rPr>
        <w:t xml:space="preserve"> para mandatos de membros da Diretoria, Conselho Fiscal</w:t>
      </w:r>
      <w:r w:rsidR="00A73E9B" w:rsidRPr="00D2631B">
        <w:rPr>
          <w:sz w:val="24"/>
          <w:szCs w:val="24"/>
        </w:rPr>
        <w:t xml:space="preserve">, </w:t>
      </w:r>
      <w:r w:rsidRPr="00D2631B">
        <w:rPr>
          <w:sz w:val="24"/>
          <w:szCs w:val="24"/>
        </w:rPr>
        <w:t xml:space="preserve">Conselho Deliberativo </w:t>
      </w:r>
      <w:r w:rsidR="00A73E9B" w:rsidRPr="00D2631B">
        <w:rPr>
          <w:sz w:val="24"/>
          <w:szCs w:val="24"/>
        </w:rPr>
        <w:t xml:space="preserve">e demais representantes </w:t>
      </w:r>
      <w:proofErr w:type="gramStart"/>
      <w:r w:rsidR="00A73E9B" w:rsidRPr="00D2631B">
        <w:rPr>
          <w:sz w:val="24"/>
          <w:szCs w:val="24"/>
        </w:rPr>
        <w:t xml:space="preserve">eleitos  </w:t>
      </w:r>
      <w:r w:rsidR="0012335E" w:rsidRPr="00D2631B">
        <w:rPr>
          <w:sz w:val="24"/>
          <w:szCs w:val="24"/>
        </w:rPr>
        <w:t>da</w:t>
      </w:r>
      <w:proofErr w:type="gramEnd"/>
      <w:r w:rsidR="0012335E" w:rsidRPr="00D2631B">
        <w:rPr>
          <w:sz w:val="24"/>
          <w:szCs w:val="24"/>
        </w:rPr>
        <w:t xml:space="preserve"> Elos</w:t>
      </w:r>
      <w:r w:rsidR="00A73E9B" w:rsidRPr="00D2631B">
        <w:rPr>
          <w:sz w:val="24"/>
          <w:szCs w:val="24"/>
        </w:rPr>
        <w:t xml:space="preserve">, </w:t>
      </w:r>
      <w:proofErr w:type="spellStart"/>
      <w:r w:rsidR="00220660" w:rsidRPr="00D2631B">
        <w:rPr>
          <w:sz w:val="24"/>
          <w:szCs w:val="24"/>
        </w:rPr>
        <w:t>Elosaude</w:t>
      </w:r>
      <w:proofErr w:type="spellEnd"/>
      <w:r w:rsidR="00A73E9B" w:rsidRPr="00D2631B">
        <w:rPr>
          <w:sz w:val="24"/>
          <w:szCs w:val="24"/>
        </w:rPr>
        <w:t xml:space="preserve"> </w:t>
      </w:r>
      <w:r w:rsidR="0012335E" w:rsidRPr="00D2631B">
        <w:rPr>
          <w:sz w:val="24"/>
          <w:szCs w:val="24"/>
        </w:rPr>
        <w:t xml:space="preserve"> </w:t>
      </w:r>
      <w:r w:rsidR="00A73E9B" w:rsidRPr="00D2631B">
        <w:rPr>
          <w:sz w:val="24"/>
          <w:szCs w:val="24"/>
        </w:rPr>
        <w:t>e Sindicatos signatários deste acordo, desde o a inscrição da candidatura/chapa até um ano após findo o mandato.</w:t>
      </w:r>
    </w:p>
    <w:p w:rsidR="003B07E0" w:rsidRPr="00D2631B" w:rsidRDefault="003B07E0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CLÁUSULA TERCEIRA </w:t>
      </w:r>
      <w:r w:rsidR="002D2237" w:rsidRPr="00D2631B">
        <w:rPr>
          <w:sz w:val="24"/>
          <w:szCs w:val="24"/>
        </w:rPr>
        <w:t>– ADMISSÃO DE PESSOAL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A ELETROSUL, sempre que necessitar de admissão de pessoal, promoverá Concurso Público, observado o disposto no respectivo Edital de Concurso.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Parágrafo Único – a ELETROSUL, observada a legislação pertinente e a disponibilidade de vagas, buscará admitir seus concursados nos respectivos estados de origem dos candidatos.</w:t>
      </w:r>
    </w:p>
    <w:p w:rsidR="007902BE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CLAUSULA QUARTA – ASSISTENCIA SOCIAL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A ELETROSUL assegurará a assistência social a todos os seus empregados(as), disponibilizando profissionais de acordo com as necessidades.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CLÁUSULA QUINTA – COMPENSAÇÃO COLETIVA DOS DIAS ENTRE FERIADOS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Os dias entre feriados nacionais de 3ª e 5ª feiras, nos finais e inícios de semana, definidos pela ELETROSUL para Compensação Coletiva, relativas ao período 2018-2020, serão negociados com os Sindicatos. 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CLÁUSULA SEXTA – QUALIDADE DO SERVIÇO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Durante a vigência deste Acordo, a ELETROSUL dará continuidade à sua política de manutenção dos recursos humanos indispensáveis, em qualquer circunstância de alteração administrativa e/ou organizacional, para garantir a qualidade do serviço de energia elétrica, sob sua responsabilidade.</w:t>
      </w:r>
    </w:p>
    <w:p w:rsidR="002D2237" w:rsidRPr="00D2631B" w:rsidRDefault="002D2237">
      <w:pPr>
        <w:rPr>
          <w:sz w:val="24"/>
          <w:szCs w:val="24"/>
        </w:rPr>
      </w:pPr>
      <w:r w:rsidRPr="00D2631B">
        <w:rPr>
          <w:sz w:val="24"/>
          <w:szCs w:val="24"/>
        </w:rPr>
        <w:t>CLÁUSULA SÉTIMA – LIBERAÇÃO DE DIRIGENTE SINDICAL</w:t>
      </w:r>
    </w:p>
    <w:p w:rsidR="002D2237" w:rsidRPr="00D2631B" w:rsidRDefault="00FE3A0E">
      <w:pPr>
        <w:rPr>
          <w:sz w:val="24"/>
          <w:szCs w:val="24"/>
        </w:rPr>
      </w:pPr>
      <w:r w:rsidRPr="00D2631B">
        <w:rPr>
          <w:sz w:val="24"/>
          <w:szCs w:val="24"/>
        </w:rPr>
        <w:t>Fica mantido o quantitativo de liberações de dirigentes sindicais praticado atualmente, sem prejuízo de salários, benefícios e vantagens adicionais, inerentes ao cargo</w:t>
      </w:r>
      <w:r w:rsidR="00A73E9B" w:rsidRPr="00D2631B">
        <w:rPr>
          <w:sz w:val="24"/>
          <w:szCs w:val="24"/>
        </w:rPr>
        <w:t>, para distribuição a critério da Intersul.</w:t>
      </w:r>
    </w:p>
    <w:p w:rsidR="00FE3A0E" w:rsidRPr="00D2631B" w:rsidRDefault="00FE3A0E">
      <w:pPr>
        <w:rPr>
          <w:sz w:val="24"/>
          <w:szCs w:val="24"/>
        </w:rPr>
      </w:pPr>
      <w:r w:rsidRPr="00D2631B">
        <w:rPr>
          <w:sz w:val="24"/>
          <w:szCs w:val="24"/>
        </w:rPr>
        <w:lastRenderedPageBreak/>
        <w:t xml:space="preserve">Parágrafo Primeiro: A ELETROSUL liberará também, para o exercício de atividades sindicais, sem ônus para a entidade, os dirigentes sindicais não liberados, representantes sindicais e dirigentes das associações de empregados, </w:t>
      </w:r>
      <w:r w:rsidR="00A73E9B" w:rsidRPr="00D2631B">
        <w:rPr>
          <w:sz w:val="24"/>
          <w:szCs w:val="24"/>
        </w:rPr>
        <w:t>350</w:t>
      </w:r>
      <w:r w:rsidRPr="00D2631B">
        <w:rPr>
          <w:sz w:val="24"/>
          <w:szCs w:val="24"/>
        </w:rPr>
        <w:t xml:space="preserve"> horas úteis por mês, distribuíd</w:t>
      </w:r>
      <w:r w:rsidR="00A73E9B" w:rsidRPr="00D2631B">
        <w:rPr>
          <w:sz w:val="24"/>
          <w:szCs w:val="24"/>
        </w:rPr>
        <w:t>a</w:t>
      </w:r>
      <w:r w:rsidRPr="00D2631B">
        <w:rPr>
          <w:sz w:val="24"/>
          <w:szCs w:val="24"/>
        </w:rPr>
        <w:t>s a critério da INTERSUL.</w:t>
      </w:r>
    </w:p>
    <w:p w:rsidR="00FE3A0E" w:rsidRPr="00D2631B" w:rsidRDefault="00FE3A0E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Parágrafo Segundo: A solicitação da liberação de que trata esta cláusula deve ser encaminhada preferencialmente com antecedência mínima </w:t>
      </w:r>
      <w:r w:rsidR="00A73E9B" w:rsidRPr="00D2631B">
        <w:rPr>
          <w:sz w:val="24"/>
          <w:szCs w:val="24"/>
        </w:rPr>
        <w:t>de 2</w:t>
      </w:r>
      <w:r w:rsidRPr="00D2631B">
        <w:rPr>
          <w:sz w:val="24"/>
          <w:szCs w:val="24"/>
        </w:rPr>
        <w:t xml:space="preserve"> (</w:t>
      </w:r>
      <w:r w:rsidR="00A73E9B" w:rsidRPr="00D2631B">
        <w:rPr>
          <w:sz w:val="24"/>
          <w:szCs w:val="24"/>
        </w:rPr>
        <w:t>dois</w:t>
      </w:r>
      <w:r w:rsidRPr="00D2631B">
        <w:rPr>
          <w:sz w:val="24"/>
          <w:szCs w:val="24"/>
        </w:rPr>
        <w:t>) dias.</w:t>
      </w:r>
    </w:p>
    <w:p w:rsidR="00FE3A0E" w:rsidRPr="00D2631B" w:rsidRDefault="00FE3A0E">
      <w:pPr>
        <w:rPr>
          <w:sz w:val="24"/>
          <w:szCs w:val="24"/>
        </w:rPr>
      </w:pPr>
      <w:r w:rsidRPr="00D2631B">
        <w:rPr>
          <w:sz w:val="24"/>
          <w:szCs w:val="24"/>
        </w:rPr>
        <w:t>CLÁUSULA OITAVA – COMPENSAÇÃO DO SALDO DE HORAS EXTRAORDINÁRIAS</w:t>
      </w:r>
    </w:p>
    <w:p w:rsidR="00FE3A0E" w:rsidRPr="00D2631B" w:rsidRDefault="00FE3A0E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A critério do(a) empregado (a), e por manifestação expressa deste, o mesmo poderá utilizar o número de horas para compensação </w:t>
      </w:r>
      <w:r w:rsidR="00B919B2" w:rsidRPr="00D2631B">
        <w:rPr>
          <w:sz w:val="24"/>
          <w:szCs w:val="24"/>
        </w:rPr>
        <w:t xml:space="preserve">através de folga, ficando o saldo para posterior compensação limitado a 120 (cento e vinte) horas. </w:t>
      </w:r>
    </w:p>
    <w:p w:rsidR="00B919B2" w:rsidRPr="00D2631B" w:rsidRDefault="00B919B2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Parágrafo único: Para os empregados(as) com saldo de horas extraordinárias a compensar, superior a </w:t>
      </w:r>
      <w:r w:rsidR="00780EB2" w:rsidRPr="00D2631B">
        <w:rPr>
          <w:sz w:val="24"/>
          <w:szCs w:val="24"/>
        </w:rPr>
        <w:t>1</w:t>
      </w:r>
      <w:r w:rsidRPr="00D2631B">
        <w:rPr>
          <w:sz w:val="24"/>
          <w:szCs w:val="24"/>
        </w:rPr>
        <w:t xml:space="preserve">20 horas, </w:t>
      </w:r>
      <w:r w:rsidR="00780EB2" w:rsidRPr="00D2631B">
        <w:rPr>
          <w:sz w:val="24"/>
          <w:szCs w:val="24"/>
        </w:rPr>
        <w:t xml:space="preserve">realizadas até 30/4/2018, estas permanecerão para compensação em folga. </w:t>
      </w:r>
    </w:p>
    <w:p w:rsidR="00B919B2" w:rsidRPr="00D2631B" w:rsidRDefault="00B919B2">
      <w:pPr>
        <w:rPr>
          <w:sz w:val="24"/>
          <w:szCs w:val="24"/>
        </w:rPr>
      </w:pPr>
      <w:r w:rsidRPr="00D2631B">
        <w:rPr>
          <w:sz w:val="24"/>
          <w:szCs w:val="24"/>
        </w:rPr>
        <w:t>CLÁUSULA NONA – CONDUTORES DE VEÍCULOS</w:t>
      </w:r>
    </w:p>
    <w:p w:rsidR="00B919B2" w:rsidRPr="00D2631B" w:rsidRDefault="00B919B2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Aos empregados(as) que dirigem os veículos a serviço da ELETROSUL será garantida assistência jurídica, </w:t>
      </w:r>
      <w:r w:rsidR="0075469C" w:rsidRPr="00D2631B">
        <w:rPr>
          <w:sz w:val="24"/>
          <w:szCs w:val="24"/>
        </w:rPr>
        <w:t>sem ônus para o mesmo, em caso de acidente.</w:t>
      </w:r>
    </w:p>
    <w:p w:rsidR="0075469C" w:rsidRPr="00D2631B" w:rsidRDefault="0075469C">
      <w:pPr>
        <w:rPr>
          <w:sz w:val="24"/>
          <w:szCs w:val="24"/>
        </w:rPr>
      </w:pPr>
      <w:r w:rsidRPr="00D2631B">
        <w:rPr>
          <w:sz w:val="24"/>
          <w:szCs w:val="24"/>
        </w:rPr>
        <w:t>Parágrafo Primeiro – Se ocorrer qualquer acidente com veículo que não esteja segurado, as despesas resultantes do mesmo serão de responsabilidade da ELETROSUL.</w:t>
      </w:r>
    </w:p>
    <w:p w:rsidR="0075469C" w:rsidRPr="00D2631B" w:rsidRDefault="0075469C">
      <w:pPr>
        <w:rPr>
          <w:sz w:val="24"/>
          <w:szCs w:val="24"/>
        </w:rPr>
      </w:pPr>
      <w:r w:rsidRPr="00D2631B">
        <w:rPr>
          <w:sz w:val="24"/>
          <w:szCs w:val="24"/>
        </w:rPr>
        <w:t>Parágrafo Segundo – Quando ocorrer multa por culpa do motorista, e a Eletrosul não apresent</w:t>
      </w:r>
      <w:r w:rsidR="00780EB2" w:rsidRPr="00D2631B">
        <w:rPr>
          <w:sz w:val="24"/>
          <w:szCs w:val="24"/>
        </w:rPr>
        <w:t>á</w:t>
      </w:r>
      <w:r w:rsidRPr="00D2631B">
        <w:rPr>
          <w:sz w:val="24"/>
          <w:szCs w:val="24"/>
        </w:rPr>
        <w:t xml:space="preserve">-la ao envolvido em tempo hábil, juntamente com a procuração específica para possibilitar </w:t>
      </w:r>
      <w:r w:rsidR="006222DD" w:rsidRPr="00D2631B">
        <w:rPr>
          <w:sz w:val="24"/>
          <w:szCs w:val="24"/>
        </w:rPr>
        <w:t xml:space="preserve">a defesa administrativa junto ao DETRAN, caberá a ELETROSUL o pagamento da mesma. </w:t>
      </w:r>
    </w:p>
    <w:p w:rsidR="006222DD" w:rsidRPr="00D2631B" w:rsidRDefault="006222DD">
      <w:pPr>
        <w:rPr>
          <w:sz w:val="24"/>
          <w:szCs w:val="24"/>
        </w:rPr>
      </w:pPr>
      <w:r w:rsidRPr="00D2631B">
        <w:rPr>
          <w:sz w:val="24"/>
          <w:szCs w:val="24"/>
        </w:rPr>
        <w:t>Parágrafo Terceiro – Multas por problemas do veículo serão de responsabilidade da Eletrosul e aquelas por culpa do condutor somente serão descontadas após ter sido negado o recurso.</w:t>
      </w:r>
    </w:p>
    <w:p w:rsidR="006222DD" w:rsidRPr="00D2631B" w:rsidRDefault="006222DD">
      <w:pPr>
        <w:rPr>
          <w:sz w:val="24"/>
          <w:szCs w:val="24"/>
        </w:rPr>
      </w:pPr>
      <w:r w:rsidRPr="00D2631B">
        <w:rPr>
          <w:sz w:val="24"/>
          <w:szCs w:val="24"/>
        </w:rPr>
        <w:t>Parágrafo Quarto – Os sindicatos signatários deste acordo indicarão um representante nas comissões de análise de acidente de trânsito.</w:t>
      </w:r>
    </w:p>
    <w:p w:rsidR="006222DD" w:rsidRPr="00D2631B" w:rsidRDefault="006222DD">
      <w:pPr>
        <w:rPr>
          <w:sz w:val="24"/>
          <w:szCs w:val="24"/>
        </w:rPr>
      </w:pPr>
      <w:r w:rsidRPr="00D2631B">
        <w:rPr>
          <w:sz w:val="24"/>
          <w:szCs w:val="24"/>
        </w:rPr>
        <w:t>CLÁUSULA DÉCIMA – TRABALHO EM ÁREA DE RISCO</w:t>
      </w:r>
    </w:p>
    <w:p w:rsidR="006222DD" w:rsidRPr="00D2631B" w:rsidRDefault="006222DD">
      <w:pPr>
        <w:rPr>
          <w:sz w:val="24"/>
          <w:szCs w:val="24"/>
        </w:rPr>
      </w:pPr>
      <w:r w:rsidRPr="00D2631B">
        <w:rPr>
          <w:sz w:val="24"/>
          <w:szCs w:val="24"/>
        </w:rPr>
        <w:t>A ELETROSUL assegurará pessoal qualificado e suficiente, em número não inferior a 02(dois), para a realização de serviços de manutenção e operação sob risco elétrico em suas instalações do sistema de transmissão, fornecendo os equipamentos de proteção individuais e coletivos.</w:t>
      </w:r>
    </w:p>
    <w:p w:rsidR="004A1B35" w:rsidRPr="00D2631B" w:rsidRDefault="004A1B35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CLÁUSULA DÉCIMA PRIMEIRA </w:t>
      </w:r>
      <w:r w:rsidR="00780EB2" w:rsidRPr="00D2631B">
        <w:rPr>
          <w:sz w:val="24"/>
          <w:szCs w:val="24"/>
        </w:rPr>
        <w:t>- J</w:t>
      </w:r>
      <w:r w:rsidRPr="00D2631B">
        <w:rPr>
          <w:sz w:val="24"/>
          <w:szCs w:val="24"/>
        </w:rPr>
        <w:t>ORNADA DOS OPERADORES DO SISTEMA DE ENERGIA ELÉTRICA DA ELETROSUL</w:t>
      </w:r>
    </w:p>
    <w:p w:rsidR="004A1B35" w:rsidRPr="00D2631B" w:rsidRDefault="004A1B35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 A Eletrosul se compromete a manter a atual sistemática de regime de turno ininterrupto de revezamento, objeto do Acordo Judicial firmado nos autos da Ação Civil Pública de nº 0011032-482013.5.12.0014 – Processo Jurídico Eletrônico, da 2ª Vara do Trabalho de Florianópolis-SC, observando-se as seguintes disposições:</w:t>
      </w:r>
    </w:p>
    <w:p w:rsidR="004A1B35" w:rsidRPr="00D2631B" w:rsidRDefault="004A1B35">
      <w:pPr>
        <w:rPr>
          <w:sz w:val="24"/>
          <w:szCs w:val="24"/>
        </w:rPr>
      </w:pPr>
      <w:r w:rsidRPr="00D2631B">
        <w:rPr>
          <w:sz w:val="24"/>
          <w:szCs w:val="24"/>
        </w:rPr>
        <w:lastRenderedPageBreak/>
        <w:t>Jornada de 7h45min diários e 32,55 horas semanais, para os trabalhadores em turnos ininterruptos de revezamento, com o divisor para cálculo do salário hora de 180 horas mensais, sendo 6 dias trabalhados e 4 dias de folga, não havendo mais o trabalho em hora extraordinária preestabelecida e o seu respectivo pagamento como extra.</w:t>
      </w:r>
    </w:p>
    <w:p w:rsidR="004A1B35" w:rsidRPr="00D2631B" w:rsidRDefault="004A1B35">
      <w:pPr>
        <w:rPr>
          <w:sz w:val="24"/>
          <w:szCs w:val="24"/>
        </w:rPr>
      </w:pPr>
      <w:r w:rsidRPr="00D2631B">
        <w:rPr>
          <w:sz w:val="24"/>
          <w:szCs w:val="24"/>
        </w:rPr>
        <w:t>Parágrafo Primeiro – A empresa adotará, mediante autorização do Superintendente do Ministério do Trabalho e Emprego e observados os exatos termos da Portaria nº 1.095/2010 do Ministro do Trabalho e Emprego, intervalo para repouso e alimentação de 30 minutos para os operadores do sistema de transmissão de energia elétrica, período que não será computado na jornada de trabalho.</w:t>
      </w:r>
    </w:p>
    <w:p w:rsidR="004A1B35" w:rsidRPr="00D2631B" w:rsidRDefault="004A1B35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Parágrafo Segundo – Na hipótese de indeferimento da redução do intervalo pelo Ministério do Trabalho e Emprego será adotada jornada de 7h30min com intervalo de 1 hora para repouso e alimentação, ficando mantida a jornada de trabalho semanal de </w:t>
      </w:r>
      <w:r w:rsidR="00010039" w:rsidRPr="00D2631B">
        <w:rPr>
          <w:sz w:val="24"/>
          <w:szCs w:val="24"/>
        </w:rPr>
        <w:t xml:space="preserve">31h30min, com o mesmo divisor de 180 horas mensais para o </w:t>
      </w:r>
      <w:proofErr w:type="spellStart"/>
      <w:r w:rsidR="00010039" w:rsidRPr="00D2631B">
        <w:rPr>
          <w:sz w:val="24"/>
          <w:szCs w:val="24"/>
        </w:rPr>
        <w:t>calculo</w:t>
      </w:r>
      <w:proofErr w:type="spellEnd"/>
      <w:r w:rsidR="00010039" w:rsidRPr="00D2631B">
        <w:rPr>
          <w:sz w:val="24"/>
          <w:szCs w:val="24"/>
        </w:rPr>
        <w:t xml:space="preserve"> do salário hora. </w:t>
      </w:r>
    </w:p>
    <w:p w:rsidR="00010039" w:rsidRPr="00D2631B" w:rsidRDefault="00010039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Parágrafo Terceiro – A empresa deverá proceder a renovação a cada dois anos do ato de que trata o art. 1º da Portaria em comento ou suas alterações posteriores, aplicando-se o instituto da </w:t>
      </w:r>
      <w:proofErr w:type="spellStart"/>
      <w:r w:rsidRPr="00D2631B">
        <w:rPr>
          <w:sz w:val="24"/>
          <w:szCs w:val="24"/>
        </w:rPr>
        <w:t>ultratividade</w:t>
      </w:r>
      <w:proofErr w:type="spellEnd"/>
      <w:r w:rsidRPr="00D2631B">
        <w:rPr>
          <w:sz w:val="24"/>
          <w:szCs w:val="24"/>
        </w:rPr>
        <w:t>, o qual somente será alterado mediante nova negociação coletiva.</w:t>
      </w:r>
    </w:p>
    <w:p w:rsidR="00010039" w:rsidRPr="00D2631B" w:rsidRDefault="00010039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Parágrafo Quarto – a Empresa se compromete a adequar a Norma de Gestão Empresarial quanto ao disposto nesta cláusula. </w:t>
      </w:r>
    </w:p>
    <w:p w:rsidR="00010039" w:rsidRPr="00D2631B" w:rsidRDefault="00010039">
      <w:pPr>
        <w:rPr>
          <w:sz w:val="24"/>
          <w:szCs w:val="24"/>
        </w:rPr>
      </w:pPr>
      <w:r w:rsidRPr="00D2631B">
        <w:rPr>
          <w:sz w:val="24"/>
          <w:szCs w:val="24"/>
        </w:rPr>
        <w:t>Parágrafo Quinto – A presente Clausula tem abrangência definida no preâmbulo do acordo judicial da Ação Civil Pública nº 0011032-48.2013.5.12.0014 anexo.</w:t>
      </w:r>
    </w:p>
    <w:p w:rsidR="00010039" w:rsidRPr="00D2631B" w:rsidRDefault="00010039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Parágrafo Sexto – Na necessidade de período de transição para a empresa implementar as condições pactuadas para determinadas unidades operacionais, este deverá ser objeto de </w:t>
      </w:r>
      <w:proofErr w:type="spellStart"/>
      <w:r w:rsidRPr="00D2631B">
        <w:rPr>
          <w:sz w:val="24"/>
          <w:szCs w:val="24"/>
        </w:rPr>
        <w:t>pactuação</w:t>
      </w:r>
      <w:proofErr w:type="spellEnd"/>
      <w:r w:rsidRPr="00D2631B">
        <w:rPr>
          <w:sz w:val="24"/>
          <w:szCs w:val="24"/>
        </w:rPr>
        <w:t xml:space="preserve"> específica entre as partes.</w:t>
      </w:r>
    </w:p>
    <w:p w:rsidR="00010039" w:rsidRPr="00D2631B" w:rsidRDefault="00010039">
      <w:pPr>
        <w:rPr>
          <w:sz w:val="24"/>
          <w:szCs w:val="24"/>
        </w:rPr>
      </w:pPr>
      <w:r w:rsidRPr="00D2631B">
        <w:rPr>
          <w:sz w:val="24"/>
          <w:szCs w:val="24"/>
        </w:rPr>
        <w:t>CLÁUSULA DÉCIMA PRIMEIRA – VIGÊNCIA</w:t>
      </w:r>
    </w:p>
    <w:p w:rsidR="00010039" w:rsidRPr="00D2631B" w:rsidRDefault="00010039">
      <w:pPr>
        <w:rPr>
          <w:sz w:val="24"/>
          <w:szCs w:val="24"/>
        </w:rPr>
      </w:pPr>
      <w:r w:rsidRPr="00D2631B">
        <w:rPr>
          <w:sz w:val="24"/>
          <w:szCs w:val="24"/>
        </w:rPr>
        <w:t>O presente Acordo Coletivo de Trabalh</w:t>
      </w:r>
      <w:r w:rsidR="00713FCB" w:rsidRPr="00D2631B">
        <w:rPr>
          <w:sz w:val="24"/>
          <w:szCs w:val="24"/>
        </w:rPr>
        <w:t xml:space="preserve">o terá vigência de 02 (dois anos), iniciando-se em 1º de maio de 2018 e encerrando-se em 30 de abril de 2020. </w:t>
      </w:r>
    </w:p>
    <w:p w:rsidR="00713FCB" w:rsidRPr="00D2631B" w:rsidRDefault="00713FCB">
      <w:pPr>
        <w:rPr>
          <w:sz w:val="24"/>
          <w:szCs w:val="24"/>
        </w:rPr>
      </w:pPr>
      <w:r w:rsidRPr="00D2631B">
        <w:rPr>
          <w:sz w:val="24"/>
          <w:szCs w:val="24"/>
        </w:rPr>
        <w:t xml:space="preserve">Por estarem justas e acordadas, e para que produza todos os seus efeitos jurídicos e legais, assinam o </w:t>
      </w:r>
    </w:p>
    <w:p w:rsidR="0042780F" w:rsidRPr="00D2631B" w:rsidRDefault="0042780F">
      <w:pPr>
        <w:rPr>
          <w:noProof/>
          <w:sz w:val="24"/>
          <w:szCs w:val="24"/>
        </w:rPr>
      </w:pPr>
    </w:p>
    <w:p w:rsidR="00010039" w:rsidRPr="00D2631B" w:rsidRDefault="00713FCB">
      <w:pPr>
        <w:rPr>
          <w:noProof/>
          <w:sz w:val="24"/>
          <w:szCs w:val="24"/>
        </w:rPr>
      </w:pPr>
      <w:r w:rsidRPr="00D2631B">
        <w:rPr>
          <w:noProof/>
          <w:sz w:val="24"/>
          <w:szCs w:val="24"/>
        </w:rPr>
        <w:t>Florianópolis, 01 de fevereiro de 2018.</w:t>
      </w:r>
      <w:bookmarkStart w:id="0" w:name="_GoBack"/>
      <w:bookmarkEnd w:id="0"/>
    </w:p>
    <w:sectPr w:rsidR="00010039" w:rsidRPr="00D2631B" w:rsidSect="00733517">
      <w:headerReference w:type="default" r:id="rId6"/>
      <w:footerReference w:type="default" r:id="rId7"/>
      <w:pgSz w:w="11906" w:h="16838"/>
      <w:pgMar w:top="1701" w:right="991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55" w:rsidRDefault="001E2955" w:rsidP="00433618">
      <w:pPr>
        <w:spacing w:after="0" w:line="240" w:lineRule="auto"/>
      </w:pPr>
      <w:r>
        <w:separator/>
      </w:r>
    </w:p>
  </w:endnote>
  <w:endnote w:type="continuationSeparator" w:id="0">
    <w:p w:rsidR="001E2955" w:rsidRDefault="001E2955" w:rsidP="0043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17" w:rsidRDefault="00733517" w:rsidP="00733517">
    <w:pPr>
      <w:pBdr>
        <w:top w:val="double" w:sz="4" w:space="1" w:color="auto"/>
      </w:pBdr>
      <w:spacing w:before="120"/>
      <w:jc w:val="center"/>
      <w:rPr>
        <w:rFonts w:cs="Arial"/>
        <w:sz w:val="16"/>
        <w:szCs w:val="16"/>
      </w:rPr>
    </w:pPr>
    <w:r w:rsidRPr="00DF71E5">
      <w:rPr>
        <w:rFonts w:cs="Arial"/>
        <w:sz w:val="16"/>
        <w:szCs w:val="16"/>
      </w:rPr>
      <w:t xml:space="preserve">Secretaria </w:t>
    </w:r>
    <w:r>
      <w:rPr>
        <w:rFonts w:cs="Arial"/>
        <w:sz w:val="16"/>
        <w:szCs w:val="16"/>
      </w:rPr>
      <w:t>INTERSUL</w:t>
    </w:r>
    <w:r w:rsidRPr="00DF71E5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</w:t>
    </w:r>
    <w:r w:rsidRPr="00DF71E5">
      <w:rPr>
        <w:rFonts w:cs="Arial"/>
        <w:sz w:val="16"/>
        <w:szCs w:val="16"/>
      </w:rPr>
      <w:t xml:space="preserve">Rua </w:t>
    </w:r>
    <w:r>
      <w:rPr>
        <w:rFonts w:cs="Arial"/>
        <w:sz w:val="16"/>
        <w:szCs w:val="16"/>
      </w:rPr>
      <w:t xml:space="preserve">Lacerda Coutinho, 149 </w:t>
    </w:r>
    <w:r w:rsidRPr="00DF71E5">
      <w:rPr>
        <w:rFonts w:cs="Arial"/>
        <w:sz w:val="16"/>
        <w:szCs w:val="16"/>
      </w:rPr>
      <w:t xml:space="preserve">– </w:t>
    </w:r>
    <w:r>
      <w:rPr>
        <w:rFonts w:cs="Arial"/>
        <w:sz w:val="16"/>
        <w:szCs w:val="16"/>
      </w:rPr>
      <w:t>Centro</w:t>
    </w:r>
    <w:r w:rsidRPr="00DF71E5">
      <w:rPr>
        <w:rFonts w:cs="Arial"/>
        <w:sz w:val="16"/>
        <w:szCs w:val="16"/>
      </w:rPr>
      <w:t xml:space="preserve"> – </w:t>
    </w:r>
    <w:r>
      <w:rPr>
        <w:rFonts w:cs="Arial"/>
        <w:sz w:val="16"/>
        <w:szCs w:val="16"/>
      </w:rPr>
      <w:t>CEP – 88015-030 - Florianópolis</w:t>
    </w:r>
    <w:r w:rsidRPr="00DF71E5">
      <w:rPr>
        <w:rFonts w:cs="Arial"/>
        <w:sz w:val="16"/>
        <w:szCs w:val="16"/>
      </w:rPr>
      <w:t>/SC</w:t>
    </w:r>
  </w:p>
  <w:p w:rsidR="00733517" w:rsidRPr="00DF71E5" w:rsidRDefault="00733517" w:rsidP="00733517">
    <w:pPr>
      <w:jc w:val="center"/>
      <w:rPr>
        <w:sz w:val="16"/>
        <w:szCs w:val="16"/>
      </w:rPr>
    </w:pPr>
    <w:r w:rsidRPr="00DF71E5">
      <w:rPr>
        <w:rFonts w:cs="Arial"/>
        <w:sz w:val="16"/>
        <w:szCs w:val="16"/>
      </w:rPr>
      <w:t>Fone (</w:t>
    </w:r>
    <w:r>
      <w:rPr>
        <w:rFonts w:cs="Arial"/>
        <w:sz w:val="16"/>
        <w:szCs w:val="16"/>
      </w:rPr>
      <w:t>48) 3879</w:t>
    </w:r>
    <w:r w:rsidRPr="00DF71E5">
      <w:rPr>
        <w:rFonts w:cs="Arial"/>
        <w:sz w:val="16"/>
        <w:szCs w:val="16"/>
      </w:rPr>
      <w:t xml:space="preserve"> -</w:t>
    </w:r>
    <w:r>
      <w:rPr>
        <w:rFonts w:cs="Arial"/>
        <w:sz w:val="16"/>
        <w:szCs w:val="16"/>
      </w:rPr>
      <w:t xml:space="preserve">3011 </w:t>
    </w:r>
    <w:r w:rsidRPr="00DF71E5">
      <w:rPr>
        <w:rFonts w:cs="Arial"/>
        <w:sz w:val="16"/>
        <w:szCs w:val="16"/>
      </w:rPr>
      <w:t xml:space="preserve">/ </w:t>
    </w:r>
    <w:r>
      <w:rPr>
        <w:rFonts w:cs="Arial"/>
        <w:sz w:val="16"/>
        <w:szCs w:val="16"/>
      </w:rPr>
      <w:t xml:space="preserve">91083437 </w:t>
    </w:r>
    <w:r w:rsidRPr="00DF71E5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 xml:space="preserve"> </w:t>
    </w:r>
    <w:r w:rsidRPr="00DF71E5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48</w:t>
    </w:r>
    <w:r w:rsidRPr="00DF71E5">
      <w:rPr>
        <w:rFonts w:cs="Arial"/>
        <w:sz w:val="16"/>
        <w:szCs w:val="16"/>
      </w:rPr>
      <w:t>) 9919-953</w:t>
    </w:r>
    <w:r>
      <w:rPr>
        <w:rFonts w:cs="Arial"/>
        <w:sz w:val="16"/>
        <w:szCs w:val="16"/>
      </w:rPr>
      <w:t>8</w:t>
    </w:r>
    <w:r w:rsidRPr="00DF71E5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E</w:t>
    </w:r>
    <w:r w:rsidRPr="00DF71E5">
      <w:rPr>
        <w:sz w:val="16"/>
        <w:szCs w:val="16"/>
      </w:rPr>
      <w:t>-</w:t>
    </w:r>
    <w:r>
      <w:rPr>
        <w:sz w:val="16"/>
        <w:szCs w:val="16"/>
      </w:rPr>
      <w:t>mail</w:t>
    </w:r>
    <w:r w:rsidRPr="00DF71E5">
      <w:rPr>
        <w:sz w:val="16"/>
        <w:szCs w:val="16"/>
      </w:rPr>
      <w:t xml:space="preserve">: </w:t>
    </w:r>
    <w:hyperlink r:id="rId1" w:history="1">
      <w:r w:rsidRPr="00E3103E">
        <w:rPr>
          <w:rStyle w:val="Hyperlink"/>
          <w:sz w:val="16"/>
          <w:szCs w:val="16"/>
        </w:rPr>
        <w:t>cecy@intersul.org.br</w:t>
      </w:r>
    </w:hyperlink>
  </w:p>
  <w:p w:rsidR="00733517" w:rsidRPr="00733517" w:rsidRDefault="00733517" w:rsidP="00733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55" w:rsidRDefault="001E2955" w:rsidP="00433618">
      <w:pPr>
        <w:spacing w:after="0" w:line="240" w:lineRule="auto"/>
      </w:pPr>
      <w:r>
        <w:separator/>
      </w:r>
    </w:p>
  </w:footnote>
  <w:footnote w:type="continuationSeparator" w:id="0">
    <w:p w:rsidR="001E2955" w:rsidRDefault="001E2955" w:rsidP="0043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17" w:rsidRDefault="00733517" w:rsidP="00733517">
    <w:pPr>
      <w:pStyle w:val="Cabealho"/>
      <w:pBdr>
        <w:bottom w:val="double" w:sz="1" w:space="1" w:color="000000"/>
      </w:pBdr>
      <w:ind w:right="-1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1162050" cy="419100"/>
          <wp:effectExtent l="0" t="0" r="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</w:t>
    </w:r>
  </w:p>
  <w:p w:rsidR="00733517" w:rsidRPr="00733517" w:rsidRDefault="00733517" w:rsidP="00733517">
    <w:pPr>
      <w:pStyle w:val="Cabealho"/>
      <w:pBdr>
        <w:bottom w:val="double" w:sz="1" w:space="1" w:color="000000"/>
      </w:pBdr>
      <w:ind w:right="-1"/>
      <w:rPr>
        <w:sz w:val="20"/>
      </w:rPr>
    </w:pPr>
    <w:r>
      <w:rPr>
        <w:sz w:val="20"/>
      </w:rPr>
      <w:t xml:space="preserve">                                                       </w:t>
    </w:r>
    <w:r>
      <w:rPr>
        <w:b/>
        <w:color w:val="FF0000"/>
        <w:sz w:val="20"/>
      </w:rPr>
      <w:t xml:space="preserve">     </w:t>
    </w:r>
    <w:r>
      <w:rPr>
        <w:sz w:val="20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8"/>
    <w:rsid w:val="00010039"/>
    <w:rsid w:val="00092D2F"/>
    <w:rsid w:val="0012335E"/>
    <w:rsid w:val="001E2955"/>
    <w:rsid w:val="00220660"/>
    <w:rsid w:val="002D2237"/>
    <w:rsid w:val="00310A75"/>
    <w:rsid w:val="003B07E0"/>
    <w:rsid w:val="003E21FB"/>
    <w:rsid w:val="0042780F"/>
    <w:rsid w:val="00433618"/>
    <w:rsid w:val="004A1B35"/>
    <w:rsid w:val="005B6792"/>
    <w:rsid w:val="005B7555"/>
    <w:rsid w:val="006222DD"/>
    <w:rsid w:val="006C1646"/>
    <w:rsid w:val="006D400E"/>
    <w:rsid w:val="00713FCB"/>
    <w:rsid w:val="00733517"/>
    <w:rsid w:val="0075469C"/>
    <w:rsid w:val="00780EB2"/>
    <w:rsid w:val="007902BE"/>
    <w:rsid w:val="007E5F7D"/>
    <w:rsid w:val="00A73E9B"/>
    <w:rsid w:val="00B919B2"/>
    <w:rsid w:val="00BB2BF1"/>
    <w:rsid w:val="00D2631B"/>
    <w:rsid w:val="00F266E2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E77E9-A825-42C3-B578-6C2B9A45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3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3618"/>
  </w:style>
  <w:style w:type="paragraph" w:styleId="Rodap">
    <w:name w:val="footer"/>
    <w:basedOn w:val="Normal"/>
    <w:link w:val="RodapChar"/>
    <w:uiPriority w:val="99"/>
    <w:unhideWhenUsed/>
    <w:rsid w:val="00433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618"/>
  </w:style>
  <w:style w:type="character" w:styleId="Hyperlink">
    <w:name w:val="Hyperlink"/>
    <w:rsid w:val="0073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y@intersu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 maria marimon gonçalves</dc:creator>
  <cp:keywords/>
  <dc:description/>
  <cp:lastModifiedBy>Rogerio Lang</cp:lastModifiedBy>
  <cp:revision>4</cp:revision>
  <dcterms:created xsi:type="dcterms:W3CDTF">2018-02-19T18:43:00Z</dcterms:created>
  <dcterms:modified xsi:type="dcterms:W3CDTF">2018-04-05T02:00:00Z</dcterms:modified>
</cp:coreProperties>
</file>